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cs="仿宋" w:asciiTheme="minorEastAsia" w:hAnsiTheme="minorEastAsia"/>
          <w:b/>
          <w:sz w:val="28"/>
          <w:szCs w:val="28"/>
        </w:rPr>
      </w:pPr>
      <w:r>
        <w:rPr>
          <w:rFonts w:hint="eastAsia" w:cs="仿宋" w:asciiTheme="minorEastAsia" w:hAnsiTheme="minorEastAsia"/>
          <w:b/>
          <w:sz w:val="28"/>
          <w:szCs w:val="28"/>
        </w:rPr>
        <w:t>信息科学与工程学院</w:t>
      </w:r>
    </w:p>
    <w:p>
      <w:pPr>
        <w:spacing w:line="360" w:lineRule="auto"/>
        <w:jc w:val="center"/>
        <w:rPr>
          <w:rFonts w:cs="仿宋" w:asciiTheme="minorEastAsia" w:hAnsiTheme="minorEastAsia"/>
          <w:b/>
          <w:sz w:val="28"/>
          <w:szCs w:val="28"/>
        </w:rPr>
      </w:pPr>
      <w:r>
        <w:rPr>
          <w:rFonts w:hint="eastAsia" w:cs="仿宋" w:asciiTheme="minorEastAsia" w:hAnsiTheme="minorEastAsia"/>
          <w:b/>
          <w:sz w:val="28"/>
          <w:szCs w:val="28"/>
        </w:rPr>
        <w:t>201</w:t>
      </w:r>
      <w:r>
        <w:rPr>
          <w:rFonts w:hint="eastAsia" w:cs="仿宋" w:asciiTheme="minorEastAsia" w:hAnsiTheme="minorEastAsia"/>
          <w:b/>
          <w:sz w:val="28"/>
          <w:szCs w:val="28"/>
          <w:lang w:val="en-US" w:eastAsia="zh-CN"/>
        </w:rPr>
        <w:t>7</w:t>
      </w:r>
      <w:r>
        <w:rPr>
          <w:rFonts w:hint="eastAsia" w:cs="仿宋" w:asciiTheme="minorEastAsia" w:hAnsiTheme="minorEastAsia"/>
          <w:b/>
          <w:sz w:val="28"/>
          <w:szCs w:val="28"/>
        </w:rPr>
        <w:t>年</w:t>
      </w:r>
      <w:r>
        <w:rPr>
          <w:rFonts w:hint="eastAsia" w:cs="仿宋" w:asciiTheme="minorEastAsia" w:hAnsiTheme="minorEastAsia"/>
          <w:b/>
          <w:sz w:val="28"/>
          <w:szCs w:val="28"/>
          <w:lang w:eastAsia="zh-CN"/>
        </w:rPr>
        <w:t>春</w:t>
      </w:r>
      <w:r>
        <w:rPr>
          <w:rFonts w:hint="eastAsia" w:cs="仿宋" w:asciiTheme="minorEastAsia" w:hAnsiTheme="minorEastAsia"/>
          <w:b/>
          <w:sz w:val="28"/>
          <w:szCs w:val="28"/>
        </w:rPr>
        <w:t>季学院博士研究生答辩工作相关事宜的通知</w:t>
      </w:r>
    </w:p>
    <w:p>
      <w:pPr>
        <w:spacing w:line="360" w:lineRule="auto"/>
        <w:ind w:firstLine="480" w:firstLineChars="200"/>
        <w:rPr>
          <w:rFonts w:cs="仿宋" w:asciiTheme="minorEastAsia" w:hAnsiTheme="minorEastAsia"/>
          <w:sz w:val="24"/>
        </w:rPr>
      </w:pPr>
      <w:r>
        <w:rPr>
          <w:rFonts w:hint="eastAsia" w:cs="仿宋" w:asciiTheme="minorEastAsia" w:hAnsiTheme="minorEastAsia"/>
          <w:sz w:val="24"/>
        </w:rPr>
        <w:t>根据《东北大学关于博士学位论文“双盲”隐名评审的暂行规定》研院字［2015］3号及《关于做好博士学位论文送审工作的通知》研院字［2015］4号两文件的精神，现将我院2016年秋季博士研究生答辩工作相关事宜的通知如下：</w:t>
      </w:r>
    </w:p>
    <w:p>
      <w:pPr>
        <w:spacing w:line="360" w:lineRule="auto"/>
        <w:ind w:firstLine="482" w:firstLineChars="200"/>
        <w:rPr>
          <w:rFonts w:cs="仿宋" w:asciiTheme="minorEastAsia" w:hAnsiTheme="minorEastAsia"/>
          <w:b/>
          <w:sz w:val="24"/>
        </w:rPr>
      </w:pPr>
      <w:r>
        <w:rPr>
          <w:rFonts w:hint="eastAsia" w:cs="仿宋" w:asciiTheme="minorEastAsia" w:hAnsiTheme="minorEastAsia"/>
          <w:b/>
          <w:sz w:val="24"/>
        </w:rPr>
        <w:t>一、送审前需提交材料及时间安排</w:t>
      </w:r>
    </w:p>
    <w:p>
      <w:pPr>
        <w:spacing w:line="360" w:lineRule="auto"/>
        <w:ind w:firstLine="480" w:firstLineChars="200"/>
        <w:rPr>
          <w:rFonts w:cs="仿宋" w:asciiTheme="minorEastAsia" w:hAnsiTheme="minorEastAsia"/>
          <w:sz w:val="24"/>
        </w:rPr>
      </w:pPr>
      <w:r>
        <w:rPr>
          <w:rFonts w:hint="eastAsia" w:cs="仿宋" w:asciiTheme="minorEastAsia" w:hAnsiTheme="minorEastAsia"/>
          <w:sz w:val="24"/>
        </w:rPr>
        <w:t>研究生院学位科在每周的周二和周四受理学位论文送审工作。考虑到实际情况，在校学位评定委员会讨论学位会议前后一周以及法定节假日、寒暑假不受理此项工作。</w:t>
      </w:r>
    </w:p>
    <w:p>
      <w:pPr>
        <w:spacing w:line="360" w:lineRule="auto"/>
        <w:ind w:firstLine="482" w:firstLineChars="200"/>
        <w:rPr>
          <w:rFonts w:cs="仿宋" w:asciiTheme="minorEastAsia" w:hAnsiTheme="minorEastAsia"/>
          <w:b/>
          <w:sz w:val="24"/>
        </w:rPr>
      </w:pPr>
      <w:r>
        <w:rPr>
          <w:rFonts w:hint="eastAsia" w:cs="仿宋" w:asciiTheme="minorEastAsia" w:hAnsiTheme="minorEastAsia"/>
          <w:b/>
          <w:sz w:val="24"/>
        </w:rPr>
        <w:t>提交材料：</w:t>
      </w:r>
    </w:p>
    <w:p>
      <w:pPr>
        <w:spacing w:line="360" w:lineRule="auto"/>
        <w:ind w:firstLine="480" w:firstLineChars="200"/>
        <w:rPr>
          <w:rFonts w:cs="仿宋" w:asciiTheme="minorEastAsia" w:hAnsiTheme="minorEastAsia"/>
          <w:sz w:val="24"/>
        </w:rPr>
      </w:pPr>
      <w:r>
        <w:rPr>
          <w:rFonts w:hint="eastAsia" w:cs="仿宋" w:asciiTheme="minorEastAsia" w:hAnsiTheme="minorEastAsia"/>
          <w:sz w:val="24"/>
          <w:u w:val="single"/>
        </w:rPr>
        <w:t>博士学位申请人需将学位论文等材料送交给本学科责任教授进行审核，责任教授审核同意送审后，进入学院送审论文资格审查和送审环节。</w:t>
      </w:r>
    </w:p>
    <w:p>
      <w:pPr>
        <w:numPr>
          <w:ilvl w:val="0"/>
          <w:numId w:val="1"/>
        </w:numPr>
        <w:spacing w:line="360" w:lineRule="auto"/>
        <w:ind w:firstLine="480" w:firstLineChars="200"/>
        <w:rPr>
          <w:rFonts w:hint="eastAsia" w:cs="仿宋" w:asciiTheme="minorEastAsia" w:hAnsiTheme="minorEastAsia"/>
          <w:sz w:val="24"/>
        </w:rPr>
      </w:pPr>
      <w:r>
        <w:rPr>
          <w:rFonts w:hint="eastAsia" w:cs="仿宋" w:asciiTheme="minorEastAsia" w:hAnsiTheme="minorEastAsia"/>
          <w:sz w:val="24"/>
        </w:rPr>
        <w:t>申请博士学位申报材料（博士生送审博士学位论文申请表、开题报告书及论文计划书、中期检查报告书、发表论文统计表、攻博期间学术成果证明材料复印件），在申报材料中所有“责任教授意见位置”处均需有责任教授本人签字；</w:t>
      </w:r>
    </w:p>
    <w:p>
      <w:pPr>
        <w:spacing w:line="360" w:lineRule="auto"/>
        <w:ind w:firstLine="480" w:firstLineChars="200"/>
        <w:rPr>
          <w:rFonts w:cs="仿宋" w:asciiTheme="minorEastAsia" w:hAnsiTheme="minorEastAsia"/>
          <w:sz w:val="24"/>
        </w:rPr>
      </w:pPr>
      <w:r>
        <w:rPr>
          <w:rFonts w:hint="eastAsia" w:cs="仿宋" w:asciiTheme="minorEastAsia" w:hAnsiTheme="minorEastAsia"/>
          <w:sz w:val="24"/>
        </w:rPr>
        <w:t>2）学术报告；</w:t>
      </w:r>
    </w:p>
    <w:p>
      <w:pPr>
        <w:spacing w:line="360" w:lineRule="auto"/>
        <w:ind w:firstLine="480" w:firstLineChars="200"/>
        <w:rPr>
          <w:rFonts w:cs="仿宋" w:asciiTheme="minorEastAsia" w:hAnsiTheme="minorEastAsia"/>
          <w:sz w:val="24"/>
        </w:rPr>
      </w:pPr>
      <w:r>
        <w:rPr>
          <w:rFonts w:hint="eastAsia" w:cs="仿宋" w:asciiTheme="minorEastAsia" w:hAnsiTheme="minorEastAsia"/>
          <w:sz w:val="24"/>
        </w:rPr>
        <w:t>3）博士论文盲评材料电子版（包括电子版学位论文、电子版学位论文创新性评价表、电子版《学位申请人基本信息汇总表》）</w:t>
      </w:r>
    </w:p>
    <w:p>
      <w:pPr>
        <w:numPr>
          <w:ilvl w:val="0"/>
          <w:numId w:val="0"/>
        </w:numPr>
        <w:spacing w:line="360" w:lineRule="auto"/>
        <w:rPr>
          <w:rFonts w:hint="eastAsia" w:cs="仿宋" w:asciiTheme="minorEastAsia" w:hAnsiTheme="minorEastAsia"/>
          <w:sz w:val="24"/>
        </w:rPr>
      </w:pPr>
      <w:r>
        <w:rPr>
          <w:rFonts w:hint="eastAsia" w:cs="仿宋" w:asciiTheme="minorEastAsia" w:hAnsiTheme="minorEastAsia"/>
          <w:sz w:val="24"/>
          <w:lang w:val="en-US" w:eastAsia="zh-CN"/>
        </w:rPr>
        <w:t xml:space="preserve">    </w:t>
      </w:r>
      <w:r>
        <w:rPr>
          <w:rFonts w:hint="eastAsia" w:cs="仿宋" w:asciiTheme="minorEastAsia" w:hAnsiTheme="minorEastAsia"/>
          <w:sz w:val="24"/>
        </w:rPr>
        <w:t>4）</w:t>
      </w:r>
      <w:r>
        <w:rPr>
          <w:rFonts w:hint="eastAsia" w:cs="仿宋" w:asciiTheme="minorEastAsia" w:hAnsiTheme="minorEastAsia"/>
          <w:sz w:val="24"/>
          <w:lang w:val="en-US" w:eastAsia="zh-CN"/>
        </w:rPr>
        <w:t>送审论文时须将《申请博士学位发表文章情况统计表》、《博士生送审博士学位论文申请表》连同转账单交到学位办，如果是申诉或直接答辩还须把《“异议申诉”和“直接进入答辩程序”审核表》交过来</w:t>
      </w:r>
    </w:p>
    <w:p>
      <w:pPr>
        <w:spacing w:line="360" w:lineRule="auto"/>
        <w:rPr>
          <w:rFonts w:hint="eastAsia" w:cs="仿宋" w:asciiTheme="minorEastAsia" w:hAnsiTheme="minorEastAsia"/>
          <w:sz w:val="24"/>
        </w:rPr>
      </w:pPr>
      <w:r>
        <w:rPr>
          <w:rFonts w:hint="eastAsia" w:cs="仿宋" w:asciiTheme="minorEastAsia" w:hAnsiTheme="minorEastAsia"/>
          <w:sz w:val="24"/>
          <w:lang w:val="en-US" w:eastAsia="zh-CN"/>
        </w:rPr>
        <w:t xml:space="preserve">    </w:t>
      </w:r>
      <w:r>
        <w:rPr>
          <w:rFonts w:hint="eastAsia" w:cs="仿宋" w:asciiTheme="minorEastAsia" w:hAnsiTheme="minorEastAsia"/>
          <w:sz w:val="24"/>
        </w:rPr>
        <w:t>5</w:t>
      </w:r>
      <w:r>
        <w:rPr>
          <w:rFonts w:hint="eastAsia" w:cs="仿宋" w:asciiTheme="minorEastAsia" w:hAnsiTheme="minorEastAsia"/>
          <w:sz w:val="24"/>
          <w:lang w:eastAsia="zh-CN"/>
        </w:rPr>
        <w:t>报盘</w:t>
      </w:r>
      <w:r>
        <w:rPr>
          <w:rFonts w:hint="eastAsia" w:cs="仿宋" w:asciiTheme="minorEastAsia" w:hAnsiTheme="minorEastAsia"/>
          <w:sz w:val="24"/>
          <w:lang w:val="en-US" w:eastAsia="zh-CN"/>
        </w:rPr>
        <w:t>方法：登录研究生院网上办公系统</w:t>
      </w:r>
      <w:r>
        <w:rPr>
          <w:rFonts w:hint="eastAsia" w:cs="仿宋" w:asciiTheme="minorEastAsia" w:hAnsiTheme="minorEastAsia"/>
          <w:sz w:val="24"/>
          <w:lang w:val="en-US" w:eastAsia="zh-CN"/>
        </w:rPr>
        <w:fldChar w:fldCharType="begin"/>
      </w:r>
      <w:r>
        <w:rPr>
          <w:rFonts w:hint="eastAsia" w:cs="仿宋" w:asciiTheme="minorEastAsia" w:hAnsiTheme="minorEastAsia"/>
          <w:sz w:val="24"/>
          <w:lang w:val="en-US" w:eastAsia="zh-CN"/>
        </w:rPr>
        <w:instrText xml:space="preserve">INCLUDEPICTURE \d "C:\\Users\\lenovo\\AppData\\Local\\Temp\\%W@GJ$ACOF(TYDYECOKVDYB.png" \* MERGEFORMATINET </w:instrText>
      </w:r>
      <w:r>
        <w:rPr>
          <w:rFonts w:hint="eastAsia" w:cs="仿宋" w:asciiTheme="minorEastAsia" w:hAnsiTheme="minorEastAsia"/>
          <w:sz w:val="24"/>
          <w:lang w:val="en-US" w:eastAsia="zh-CN"/>
        </w:rPr>
        <w:fldChar w:fldCharType="separate"/>
      </w:r>
      <w:r>
        <w:rPr>
          <w:rFonts w:hint="eastAsia" w:cs="仿宋" w:asciiTheme="minorEastAsia" w:hAnsiTheme="minorEastAsia"/>
          <w:sz w:val="24"/>
          <w:lang w:val="en-US" w:eastAsia="zh-CN"/>
        </w:rPr>
        <w:drawing>
          <wp:inline distT="0" distB="0" distL="114300" distR="114300">
            <wp:extent cx="190500" cy="142875"/>
            <wp:effectExtent l="0" t="0" r="0"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90500" cy="142875"/>
                    </a:xfrm>
                    <a:prstGeom prst="rect">
                      <a:avLst/>
                    </a:prstGeom>
                    <a:noFill/>
                    <a:ln w="9525">
                      <a:noFill/>
                    </a:ln>
                  </pic:spPr>
                </pic:pic>
              </a:graphicData>
            </a:graphic>
          </wp:inline>
        </w:drawing>
      </w:r>
      <w:r>
        <w:rPr>
          <w:rFonts w:hint="eastAsia" w:cs="仿宋" w:asciiTheme="minorEastAsia" w:hAnsiTheme="minorEastAsia"/>
          <w:sz w:val="24"/>
          <w:lang w:val="en-US" w:eastAsia="zh-CN"/>
        </w:rPr>
        <w:fldChar w:fldCharType="end"/>
      </w:r>
      <w:r>
        <w:rPr>
          <w:rFonts w:hint="eastAsia" w:cs="仿宋" w:asciiTheme="minorEastAsia" w:hAnsiTheme="minorEastAsia"/>
          <w:sz w:val="24"/>
          <w:lang w:val="en-US" w:eastAsia="zh-CN"/>
        </w:rPr>
        <w:t>http://219.216.96.73/pyxx/login.aspx，输入学号和密码（初始密码为身份证号后6位），选择毕业与学位——提交学位申请单，填写后选择页面右上角提交申请，打印。报盘信息用于打印毕业证、学位证，及提交至国家学位办，必须认真填写，确认信息无误。</w:t>
      </w:r>
    </w:p>
    <w:p>
      <w:pPr>
        <w:spacing w:line="360" w:lineRule="auto"/>
        <w:rPr>
          <w:rFonts w:cs="仿宋" w:asciiTheme="minorEastAsia" w:hAnsiTheme="minorEastAsia"/>
          <w:sz w:val="24"/>
        </w:rPr>
      </w:pPr>
      <w:r>
        <w:rPr>
          <w:rFonts w:hint="eastAsia" w:cs="仿宋" w:asciiTheme="minorEastAsia" w:hAnsiTheme="minorEastAsia"/>
          <w:sz w:val="24"/>
        </w:rPr>
        <w:t>提交方式：由学生本人每周二、四送交至信息科学与工程学院教学科研办公室（信</w:t>
      </w:r>
      <w:r>
        <w:rPr>
          <w:rFonts w:hint="eastAsia" w:cs="仿宋" w:asciiTheme="minorEastAsia" w:hAnsiTheme="minorEastAsia"/>
          <w:sz w:val="24"/>
          <w:lang w:val="en-US" w:eastAsia="zh-CN"/>
        </w:rPr>
        <w:t xml:space="preserve">   </w:t>
      </w:r>
      <w:r>
        <w:rPr>
          <w:rFonts w:hint="eastAsia" w:cs="仿宋" w:asciiTheme="minorEastAsia" w:hAnsiTheme="minorEastAsia"/>
          <w:sz w:val="24"/>
        </w:rPr>
        <w:t>息学馆219室）。</w:t>
      </w:r>
    </w:p>
    <w:p>
      <w:pPr>
        <w:spacing w:line="360" w:lineRule="auto"/>
        <w:ind w:firstLine="480" w:firstLineChars="200"/>
        <w:rPr>
          <w:rFonts w:cs="仿宋" w:asciiTheme="minorEastAsia" w:hAnsiTheme="minorEastAsia"/>
          <w:sz w:val="24"/>
        </w:rPr>
      </w:pPr>
      <w:r>
        <w:rPr>
          <w:rFonts w:hint="eastAsia" w:cs="仿宋" w:asciiTheme="minorEastAsia" w:hAnsiTheme="minorEastAsia"/>
          <w:sz w:val="24"/>
        </w:rPr>
        <w:t>学位论文专家评阅书返回情况可在研究生院“学位工作”网页（网址：www.graduate.neu.edu.cn/dongda/xwgz/index.jhtml）查询。学院负责打印纸质专家评阅书、受理结果查询等。</w:t>
      </w:r>
    </w:p>
    <w:p>
      <w:pPr>
        <w:spacing w:line="360" w:lineRule="auto"/>
        <w:ind w:firstLine="482" w:firstLineChars="200"/>
        <w:rPr>
          <w:rFonts w:cs="仿宋" w:asciiTheme="minorEastAsia" w:hAnsiTheme="minorEastAsia"/>
          <w:b/>
          <w:sz w:val="24"/>
        </w:rPr>
      </w:pPr>
      <w:r>
        <w:rPr>
          <w:rFonts w:hint="eastAsia" w:cs="仿宋" w:asciiTheme="minorEastAsia" w:hAnsiTheme="minorEastAsia"/>
          <w:b/>
          <w:sz w:val="24"/>
        </w:rPr>
        <w:t>二、答辩前对通过答辩资格审核学生发放相关材料及时间</w:t>
      </w:r>
    </w:p>
    <w:p>
      <w:pPr>
        <w:spacing w:line="360" w:lineRule="auto"/>
        <w:ind w:firstLine="480" w:firstLineChars="200"/>
        <w:rPr>
          <w:rFonts w:cs="仿宋" w:asciiTheme="minorEastAsia" w:hAnsiTheme="minorEastAsia"/>
          <w:sz w:val="24"/>
          <w:u w:val="single"/>
        </w:rPr>
      </w:pPr>
      <w:r>
        <w:rPr>
          <w:rFonts w:hint="eastAsia" w:cs="仿宋" w:asciiTheme="minorEastAsia" w:hAnsiTheme="minorEastAsia"/>
          <w:sz w:val="24"/>
          <w:u w:val="single"/>
        </w:rPr>
        <w:t>全部外审专家评阅意见返回后，博士学位申请人将其提交给责任教授，责任教授在对论文外审专家评阅意见进行审核的基础上，根据专家提出的具体问题，并结合学位论文质量，对是否同意论文答辩申请提出明确意见。经责任教授审核并同意答辩后，进入学院答辩资格审查和答辩环节。</w:t>
      </w:r>
    </w:p>
    <w:p>
      <w:pPr>
        <w:spacing w:line="360" w:lineRule="auto"/>
        <w:ind w:firstLine="482" w:firstLineChars="200"/>
        <w:rPr>
          <w:rFonts w:cs="仿宋" w:asciiTheme="minorEastAsia" w:hAnsiTheme="minorEastAsia"/>
          <w:sz w:val="24"/>
        </w:rPr>
      </w:pPr>
      <w:r>
        <w:rPr>
          <w:rFonts w:hint="eastAsia" w:cs="仿宋" w:asciiTheme="minorEastAsia" w:hAnsiTheme="minorEastAsia"/>
          <w:b/>
          <w:sz w:val="24"/>
        </w:rPr>
        <w:t>发放时间：</w:t>
      </w:r>
      <w:r>
        <w:rPr>
          <w:rFonts w:hint="eastAsia" w:cs="仿宋" w:asciiTheme="minorEastAsia" w:hAnsiTheme="minorEastAsia"/>
          <w:sz w:val="24"/>
        </w:rPr>
        <w:t>随时</w:t>
      </w:r>
    </w:p>
    <w:p>
      <w:pPr>
        <w:spacing w:line="360" w:lineRule="auto"/>
        <w:ind w:firstLine="482" w:firstLineChars="200"/>
        <w:rPr>
          <w:rFonts w:cs="仿宋" w:asciiTheme="minorEastAsia" w:hAnsiTheme="minorEastAsia"/>
          <w:sz w:val="24"/>
        </w:rPr>
      </w:pPr>
      <w:r>
        <w:rPr>
          <w:rFonts w:hint="eastAsia" w:cs="仿宋" w:asciiTheme="minorEastAsia" w:hAnsiTheme="minorEastAsia"/>
          <w:b/>
          <w:sz w:val="24"/>
        </w:rPr>
        <w:t>发放材料：</w:t>
      </w:r>
      <w:r>
        <w:rPr>
          <w:rFonts w:hint="eastAsia" w:cs="仿宋" w:asciiTheme="minorEastAsia" w:hAnsiTheme="minorEastAsia"/>
          <w:sz w:val="24"/>
        </w:rPr>
        <w:t>1）博士学位授予材料一本；</w:t>
      </w:r>
    </w:p>
    <w:p>
      <w:pPr>
        <w:spacing w:line="360" w:lineRule="auto"/>
        <w:ind w:firstLine="480" w:firstLineChars="200"/>
        <w:rPr>
          <w:rFonts w:cs="仿宋" w:asciiTheme="minorEastAsia" w:hAnsiTheme="minorEastAsia"/>
          <w:sz w:val="24"/>
        </w:rPr>
      </w:pPr>
      <w:r>
        <w:rPr>
          <w:rFonts w:hint="eastAsia" w:cs="仿宋" w:asciiTheme="minorEastAsia" w:hAnsiTheme="minorEastAsia"/>
          <w:sz w:val="24"/>
        </w:rPr>
        <w:t xml:space="preserve">          2）学位答辩表决票七张；</w:t>
      </w:r>
    </w:p>
    <w:p>
      <w:pPr>
        <w:spacing w:line="360" w:lineRule="auto"/>
        <w:ind w:firstLine="480" w:firstLineChars="200"/>
        <w:rPr>
          <w:rFonts w:cs="仿宋" w:asciiTheme="minorEastAsia" w:hAnsiTheme="minorEastAsia"/>
          <w:sz w:val="24"/>
        </w:rPr>
      </w:pPr>
      <w:r>
        <w:rPr>
          <w:rFonts w:hint="eastAsia" w:cs="仿宋" w:asciiTheme="minorEastAsia" w:hAnsiTheme="minorEastAsia"/>
          <w:sz w:val="24"/>
        </w:rPr>
        <w:t xml:space="preserve">          3）酬金表一张；</w:t>
      </w:r>
    </w:p>
    <w:p>
      <w:pPr>
        <w:spacing w:line="360" w:lineRule="auto"/>
        <w:ind w:firstLine="482" w:firstLineChars="200"/>
        <w:rPr>
          <w:rFonts w:cs="仿宋" w:asciiTheme="minorEastAsia" w:hAnsiTheme="minorEastAsia"/>
          <w:sz w:val="24"/>
        </w:rPr>
      </w:pPr>
      <w:r>
        <w:rPr>
          <w:rFonts w:hint="eastAsia" w:cs="仿宋" w:asciiTheme="minorEastAsia" w:hAnsiTheme="minorEastAsia"/>
          <w:b/>
          <w:sz w:val="24"/>
        </w:rPr>
        <w:t>发放方式：</w:t>
      </w:r>
      <w:r>
        <w:rPr>
          <w:rFonts w:hint="eastAsia" w:cs="仿宋" w:asciiTheme="minorEastAsia" w:hAnsiTheme="minorEastAsia"/>
          <w:sz w:val="24"/>
        </w:rPr>
        <w:t>由学生本人持盲评合格的三份评议书及博士学位论文答辩资格审查表到信息科学与工程学院教学科研办公室（信息学馆219室）领取。</w:t>
      </w:r>
    </w:p>
    <w:p>
      <w:pPr>
        <w:spacing w:line="360" w:lineRule="auto"/>
        <w:ind w:firstLine="482" w:firstLineChars="200"/>
        <w:rPr>
          <w:rFonts w:cs="仿宋" w:asciiTheme="minorEastAsia" w:hAnsiTheme="minorEastAsia"/>
          <w:b/>
          <w:sz w:val="24"/>
        </w:rPr>
      </w:pPr>
      <w:r>
        <w:rPr>
          <w:rFonts w:hint="eastAsia" w:cs="仿宋" w:asciiTheme="minorEastAsia" w:hAnsiTheme="minorEastAsia"/>
          <w:b/>
          <w:sz w:val="24"/>
        </w:rPr>
        <w:t>三、答辩时间安排及答辩注意事项</w:t>
      </w:r>
    </w:p>
    <w:p>
      <w:pPr>
        <w:spacing w:line="360" w:lineRule="auto"/>
        <w:ind w:firstLine="482" w:firstLineChars="200"/>
        <w:rPr>
          <w:rFonts w:cs="仿宋" w:asciiTheme="minorEastAsia" w:hAnsiTheme="minorEastAsia"/>
          <w:sz w:val="24"/>
        </w:rPr>
      </w:pPr>
      <w:r>
        <w:rPr>
          <w:rFonts w:hint="eastAsia" w:cs="仿宋" w:asciiTheme="minorEastAsia" w:hAnsiTheme="minorEastAsia"/>
          <w:b/>
          <w:sz w:val="24"/>
        </w:rPr>
        <w:t>博士研究生答辩截止时间</w:t>
      </w:r>
      <w:r>
        <w:rPr>
          <w:rFonts w:hint="eastAsia" w:cs="仿宋" w:asciiTheme="minorEastAsia" w:hAnsiTheme="minorEastAsia"/>
          <w:sz w:val="24"/>
        </w:rPr>
        <w:t>： 201</w:t>
      </w:r>
      <w:r>
        <w:rPr>
          <w:rFonts w:hint="eastAsia" w:cs="仿宋" w:asciiTheme="minorEastAsia" w:hAnsiTheme="minorEastAsia"/>
          <w:sz w:val="24"/>
          <w:lang w:val="en-US" w:eastAsia="zh-CN"/>
        </w:rPr>
        <w:t>7</w:t>
      </w:r>
      <w:r>
        <w:rPr>
          <w:rFonts w:hint="eastAsia" w:cs="仿宋" w:asciiTheme="minorEastAsia" w:hAnsiTheme="minorEastAsia"/>
          <w:sz w:val="24"/>
        </w:rPr>
        <w:t>年</w:t>
      </w:r>
      <w:r>
        <w:rPr>
          <w:rFonts w:hint="eastAsia" w:cs="仿宋" w:asciiTheme="minorEastAsia" w:hAnsiTheme="minorEastAsia"/>
          <w:sz w:val="24"/>
          <w:lang w:val="en-US" w:eastAsia="zh-CN"/>
        </w:rPr>
        <w:t>4</w:t>
      </w:r>
      <w:r>
        <w:rPr>
          <w:rFonts w:hint="eastAsia" w:cs="仿宋" w:asciiTheme="minorEastAsia" w:hAnsiTheme="minorEastAsia"/>
          <w:sz w:val="24"/>
        </w:rPr>
        <w:t>月</w:t>
      </w:r>
      <w:r>
        <w:rPr>
          <w:rFonts w:hint="eastAsia" w:cs="仿宋" w:asciiTheme="minorEastAsia" w:hAnsiTheme="minorEastAsia"/>
          <w:sz w:val="24"/>
          <w:lang w:val="en-US" w:eastAsia="zh-CN"/>
        </w:rPr>
        <w:t>11</w:t>
      </w:r>
      <w:r>
        <w:rPr>
          <w:rFonts w:hint="eastAsia" w:cs="仿宋" w:asciiTheme="minorEastAsia" w:hAnsiTheme="minorEastAsia"/>
          <w:sz w:val="24"/>
        </w:rPr>
        <w:t>日前</w:t>
      </w:r>
    </w:p>
    <w:p>
      <w:pPr>
        <w:spacing w:line="360" w:lineRule="auto"/>
        <w:ind w:firstLine="482" w:firstLineChars="200"/>
        <w:rPr>
          <w:rFonts w:cs="仿宋" w:asciiTheme="minorEastAsia" w:hAnsiTheme="minorEastAsia"/>
          <w:sz w:val="24"/>
        </w:rPr>
      </w:pPr>
      <w:r>
        <w:rPr>
          <w:rFonts w:hint="eastAsia" w:cs="仿宋" w:asciiTheme="minorEastAsia" w:hAnsiTheme="minorEastAsia"/>
          <w:b/>
          <w:sz w:val="24"/>
        </w:rPr>
        <w:t>博士学位论文答辩委员会组成：</w:t>
      </w:r>
      <w:r>
        <w:rPr>
          <w:rFonts w:hint="eastAsia" w:cs="仿宋" w:asciiTheme="minorEastAsia" w:hAnsiTheme="minorEastAsia"/>
          <w:sz w:val="24"/>
        </w:rPr>
        <w:t>建议由7人组成，其中校外专家至少2人，委员应具有教授及相当的技术职称，博士导师至少4人。</w:t>
      </w:r>
    </w:p>
    <w:p>
      <w:pPr>
        <w:spacing w:line="360" w:lineRule="auto"/>
        <w:ind w:firstLine="480" w:firstLineChars="200"/>
        <w:rPr>
          <w:rFonts w:cs="仿宋" w:asciiTheme="minorEastAsia" w:hAnsiTheme="minorEastAsia"/>
          <w:sz w:val="24"/>
        </w:rPr>
      </w:pPr>
      <w:r>
        <w:rPr>
          <w:rFonts w:hint="eastAsia" w:cs="仿宋" w:asciiTheme="minorEastAsia" w:hAnsiTheme="minorEastAsia"/>
          <w:sz w:val="24"/>
        </w:rPr>
        <w:t>在组织论文答辩的前一周，申请人须将答辩委员会组成人员名单（详见答辩文档模板）上报学院教学科研办公室备案，无特殊原因，不得擅自更改。</w:t>
      </w:r>
    </w:p>
    <w:p>
      <w:pPr>
        <w:spacing w:line="360" w:lineRule="auto"/>
        <w:ind w:firstLine="482" w:firstLineChars="200"/>
        <w:rPr>
          <w:rFonts w:cs="仿宋" w:asciiTheme="minorEastAsia" w:hAnsiTheme="minorEastAsia"/>
          <w:sz w:val="24"/>
        </w:rPr>
      </w:pPr>
      <w:r>
        <w:rPr>
          <w:rFonts w:hint="eastAsia" w:cs="仿宋" w:asciiTheme="minorEastAsia" w:hAnsiTheme="minorEastAsia"/>
          <w:b/>
          <w:sz w:val="24"/>
        </w:rPr>
        <w:t>博士研究生学位论文答辩时间规定：</w:t>
      </w:r>
      <w:r>
        <w:rPr>
          <w:rFonts w:hint="eastAsia" w:cs="仿宋" w:asciiTheme="minorEastAsia" w:hAnsiTheme="minorEastAsia"/>
          <w:sz w:val="24"/>
        </w:rPr>
        <w:t>自述不能低于30分钟，专家提问不能低于20分钟。</w:t>
      </w:r>
    </w:p>
    <w:p>
      <w:pPr>
        <w:spacing w:line="360" w:lineRule="auto"/>
        <w:ind w:firstLine="482" w:firstLineChars="200"/>
        <w:rPr>
          <w:rFonts w:cs="仿宋" w:asciiTheme="minorEastAsia" w:hAnsiTheme="minorEastAsia"/>
          <w:b/>
          <w:sz w:val="24"/>
        </w:rPr>
      </w:pPr>
      <w:r>
        <w:rPr>
          <w:rFonts w:hint="eastAsia" w:cs="仿宋" w:asciiTheme="minorEastAsia" w:hAnsiTheme="minorEastAsia"/>
          <w:b/>
          <w:sz w:val="24"/>
        </w:rPr>
        <w:t>四、答辩后需提交材料及时间安排</w:t>
      </w:r>
    </w:p>
    <w:p>
      <w:pPr>
        <w:spacing w:line="360" w:lineRule="auto"/>
        <w:ind w:firstLine="482" w:firstLineChars="200"/>
        <w:rPr>
          <w:rFonts w:cs="仿宋" w:asciiTheme="minorEastAsia" w:hAnsiTheme="minorEastAsia"/>
          <w:sz w:val="24"/>
        </w:rPr>
      </w:pPr>
      <w:r>
        <w:rPr>
          <w:rFonts w:hint="eastAsia" w:cs="仿宋" w:asciiTheme="minorEastAsia" w:hAnsiTheme="minorEastAsia"/>
          <w:b/>
          <w:sz w:val="24"/>
        </w:rPr>
        <w:t>提交时间：</w:t>
      </w:r>
      <w:r>
        <w:rPr>
          <w:rFonts w:hint="eastAsia" w:cs="仿宋" w:asciiTheme="minorEastAsia" w:hAnsiTheme="minorEastAsia"/>
          <w:sz w:val="24"/>
        </w:rPr>
        <w:t>201</w:t>
      </w:r>
      <w:r>
        <w:rPr>
          <w:rFonts w:hint="eastAsia" w:cs="仿宋" w:asciiTheme="minorEastAsia" w:hAnsiTheme="minorEastAsia"/>
          <w:sz w:val="24"/>
          <w:lang w:val="en-US" w:eastAsia="zh-CN"/>
        </w:rPr>
        <w:t>7</w:t>
      </w:r>
      <w:r>
        <w:rPr>
          <w:rFonts w:hint="eastAsia" w:cs="仿宋" w:asciiTheme="minorEastAsia" w:hAnsiTheme="minorEastAsia"/>
          <w:sz w:val="24"/>
        </w:rPr>
        <w:t>年</w:t>
      </w:r>
      <w:r>
        <w:rPr>
          <w:rFonts w:hint="eastAsia" w:cs="仿宋" w:asciiTheme="minorEastAsia" w:hAnsiTheme="minorEastAsia"/>
          <w:sz w:val="24"/>
          <w:lang w:val="en-US" w:eastAsia="zh-CN"/>
        </w:rPr>
        <w:t>4</w:t>
      </w:r>
      <w:r>
        <w:rPr>
          <w:rFonts w:hint="eastAsia" w:cs="仿宋" w:asciiTheme="minorEastAsia" w:hAnsiTheme="minorEastAsia"/>
          <w:sz w:val="24"/>
        </w:rPr>
        <w:t>月</w:t>
      </w:r>
      <w:r>
        <w:rPr>
          <w:rFonts w:hint="eastAsia" w:cs="仿宋" w:asciiTheme="minorEastAsia" w:hAnsiTheme="minorEastAsia"/>
          <w:sz w:val="24"/>
          <w:lang w:val="en-US" w:eastAsia="zh-CN"/>
        </w:rPr>
        <w:t>13</w:t>
      </w:r>
      <w:r>
        <w:rPr>
          <w:rFonts w:hint="eastAsia" w:cs="仿宋" w:asciiTheme="minorEastAsia" w:hAnsiTheme="minorEastAsia"/>
          <w:sz w:val="24"/>
        </w:rPr>
        <w:t>日前</w:t>
      </w:r>
    </w:p>
    <w:p>
      <w:pPr>
        <w:spacing w:line="360" w:lineRule="auto"/>
        <w:ind w:firstLine="482" w:firstLineChars="200"/>
        <w:rPr>
          <w:rFonts w:cs="仿宋" w:asciiTheme="minorEastAsia" w:hAnsiTheme="minorEastAsia"/>
          <w:sz w:val="24"/>
        </w:rPr>
      </w:pPr>
      <w:r>
        <w:rPr>
          <w:rFonts w:hint="eastAsia" w:cs="仿宋" w:asciiTheme="minorEastAsia" w:hAnsiTheme="minorEastAsia"/>
          <w:b/>
          <w:sz w:val="24"/>
        </w:rPr>
        <w:t>提交材料：</w:t>
      </w:r>
      <w:r>
        <w:rPr>
          <w:rFonts w:hint="eastAsia" w:cs="仿宋" w:asciiTheme="minorEastAsia" w:hAnsiTheme="minorEastAsia"/>
          <w:sz w:val="24"/>
        </w:rPr>
        <w:t>1）学位论文二本；</w:t>
      </w:r>
    </w:p>
    <w:p>
      <w:pPr>
        <w:spacing w:line="360" w:lineRule="auto"/>
        <w:ind w:firstLine="1680" w:firstLineChars="700"/>
        <w:rPr>
          <w:rFonts w:cs="仿宋" w:asciiTheme="minorEastAsia" w:hAnsiTheme="minorEastAsia"/>
          <w:sz w:val="24"/>
        </w:rPr>
      </w:pPr>
      <w:r>
        <w:rPr>
          <w:rFonts w:hint="eastAsia" w:cs="仿宋" w:asciiTheme="minorEastAsia" w:hAnsiTheme="minorEastAsia"/>
          <w:sz w:val="24"/>
        </w:rPr>
        <w:t>2）学位材料原件及复印件各一份（各插入3位评阅人的评语）；</w:t>
      </w:r>
    </w:p>
    <w:p>
      <w:pPr>
        <w:spacing w:line="360" w:lineRule="auto"/>
        <w:ind w:firstLine="1680" w:firstLineChars="700"/>
        <w:rPr>
          <w:rFonts w:cs="仿宋" w:asciiTheme="minorEastAsia" w:hAnsiTheme="minorEastAsia"/>
          <w:sz w:val="24"/>
        </w:rPr>
      </w:pPr>
      <w:r>
        <w:rPr>
          <w:rFonts w:hint="eastAsia" w:cs="仿宋" w:asciiTheme="minorEastAsia" w:hAnsiTheme="minorEastAsia"/>
          <w:sz w:val="24"/>
        </w:rPr>
        <w:t>3）表决票；</w:t>
      </w:r>
    </w:p>
    <w:p>
      <w:pPr>
        <w:spacing w:line="360" w:lineRule="auto"/>
        <w:ind w:firstLine="1680" w:firstLineChars="700"/>
        <w:rPr>
          <w:rFonts w:cs="仿宋" w:asciiTheme="minorEastAsia" w:hAnsiTheme="minorEastAsia"/>
          <w:sz w:val="24"/>
        </w:rPr>
      </w:pPr>
      <w:r>
        <w:rPr>
          <w:rFonts w:hint="eastAsia" w:cs="仿宋" w:asciiTheme="minorEastAsia" w:hAnsiTheme="minorEastAsia"/>
          <w:sz w:val="24"/>
        </w:rPr>
        <w:t>4）博士生登记表二十五份（其中一份有导师签字原件）；</w:t>
      </w:r>
    </w:p>
    <w:p>
      <w:pPr>
        <w:spacing w:line="360" w:lineRule="auto"/>
        <w:ind w:firstLine="1680" w:firstLineChars="700"/>
        <w:rPr>
          <w:rFonts w:cs="仿宋" w:asciiTheme="minorEastAsia" w:hAnsiTheme="minorEastAsia"/>
          <w:sz w:val="24"/>
        </w:rPr>
      </w:pPr>
      <w:r>
        <w:rPr>
          <w:rFonts w:hint="eastAsia" w:cs="仿宋" w:asciiTheme="minorEastAsia" w:hAnsiTheme="minorEastAsia"/>
          <w:sz w:val="24"/>
        </w:rPr>
        <w:t>5）对3位论文评阅人修改意见的修改情况说明表（附件下载）；</w:t>
      </w:r>
    </w:p>
    <w:p>
      <w:pPr>
        <w:spacing w:line="360" w:lineRule="auto"/>
        <w:ind w:firstLine="1680" w:firstLineChars="700"/>
        <w:rPr>
          <w:rFonts w:cs="仿宋" w:asciiTheme="minorEastAsia" w:hAnsiTheme="minorEastAsia"/>
          <w:sz w:val="24"/>
        </w:rPr>
      </w:pPr>
      <w:r>
        <w:rPr>
          <w:rFonts w:hint="eastAsia" w:cs="仿宋" w:asciiTheme="minorEastAsia" w:hAnsiTheme="minorEastAsia"/>
          <w:sz w:val="24"/>
        </w:rPr>
        <w:t>6）答辩委员会对学位论文所提出的修改意见表（附件下载）；</w:t>
      </w:r>
    </w:p>
    <w:p>
      <w:pPr>
        <w:spacing w:line="360" w:lineRule="auto"/>
        <w:ind w:firstLine="1680" w:firstLineChars="700"/>
        <w:rPr>
          <w:rFonts w:cs="仿宋" w:asciiTheme="minorEastAsia" w:hAnsiTheme="minorEastAsia"/>
          <w:sz w:val="24"/>
        </w:rPr>
      </w:pPr>
      <w:r>
        <w:rPr>
          <w:rFonts w:hint="eastAsia" w:cs="仿宋" w:asciiTheme="minorEastAsia" w:hAnsiTheme="minorEastAsia"/>
          <w:sz w:val="24"/>
        </w:rPr>
        <w:t>7）对答辩委员会修改意见的修改情况说明表（附件下载）；</w:t>
      </w:r>
    </w:p>
    <w:p>
      <w:pPr>
        <w:spacing w:line="360" w:lineRule="auto"/>
        <w:ind w:firstLine="1680" w:firstLineChars="700"/>
        <w:rPr>
          <w:rFonts w:cs="仿宋" w:asciiTheme="minorEastAsia" w:hAnsiTheme="minorEastAsia"/>
          <w:sz w:val="24"/>
        </w:rPr>
      </w:pPr>
      <w:r>
        <w:rPr>
          <w:rFonts w:hint="eastAsia" w:cs="仿宋" w:asciiTheme="minorEastAsia" w:hAnsiTheme="minorEastAsia"/>
          <w:sz w:val="24"/>
        </w:rPr>
        <w:t>8）学院优秀博士学位论文推荐表、东北大学优秀博士学位论文推荐表（申请报校优秀博士学位者必交）；</w:t>
      </w:r>
    </w:p>
    <w:p>
      <w:pPr>
        <w:spacing w:line="360" w:lineRule="auto"/>
        <w:ind w:firstLine="482" w:firstLineChars="200"/>
        <w:rPr>
          <w:rFonts w:cs="仿宋" w:asciiTheme="minorEastAsia" w:hAnsiTheme="minorEastAsia"/>
          <w:sz w:val="24"/>
        </w:rPr>
      </w:pPr>
      <w:r>
        <w:rPr>
          <w:rFonts w:hint="eastAsia" w:cs="仿宋" w:asciiTheme="minorEastAsia" w:hAnsiTheme="minorEastAsia"/>
          <w:b/>
          <w:sz w:val="24"/>
        </w:rPr>
        <w:t>提交方式：</w:t>
      </w:r>
      <w:r>
        <w:rPr>
          <w:rFonts w:hint="eastAsia" w:cs="仿宋" w:asciiTheme="minorEastAsia" w:hAnsiTheme="minorEastAsia"/>
          <w:sz w:val="24"/>
        </w:rPr>
        <w:t>由学生本人交到信息科学与工程学院教学科研办公室（信息学馆219室）。</w:t>
      </w:r>
    </w:p>
    <w:p>
      <w:pPr>
        <w:spacing w:line="360" w:lineRule="auto"/>
        <w:ind w:firstLine="480" w:firstLineChars="200"/>
        <w:rPr>
          <w:rFonts w:cs="仿宋" w:asciiTheme="minorEastAsia" w:hAnsiTheme="minorEastAsia"/>
          <w:sz w:val="24"/>
        </w:rPr>
      </w:pPr>
      <w:r>
        <w:rPr>
          <w:rFonts w:hint="eastAsia" w:cs="仿宋" w:asciiTheme="minorEastAsia" w:hAnsiTheme="minorEastAsia"/>
          <w:sz w:val="24"/>
        </w:rPr>
        <w:t>另，除向学院提交论文外，博士研究生应向图书馆、档案馆分别提交电子版和纸质版学位论文各1份方可办理离校手续。</w:t>
      </w:r>
    </w:p>
    <w:p>
      <w:pPr>
        <w:spacing w:line="360" w:lineRule="auto"/>
        <w:ind w:firstLine="480" w:firstLineChars="200"/>
        <w:rPr>
          <w:rFonts w:cs="仿宋" w:asciiTheme="minorEastAsia" w:hAnsiTheme="minorEastAsia"/>
          <w:sz w:val="24"/>
        </w:rPr>
      </w:pPr>
    </w:p>
    <w:p>
      <w:pPr>
        <w:spacing w:line="360" w:lineRule="auto"/>
        <w:ind w:firstLine="480" w:firstLineChars="200"/>
        <w:rPr>
          <w:rFonts w:cs="仿宋" w:asciiTheme="minorEastAsia" w:hAnsiTheme="minorEastAsia"/>
          <w:sz w:val="24"/>
        </w:rPr>
      </w:pPr>
      <w:bookmarkStart w:id="0" w:name="_GoBack"/>
      <w:bookmarkEnd w:id="0"/>
    </w:p>
    <w:p>
      <w:pPr>
        <w:spacing w:line="360" w:lineRule="auto"/>
        <w:ind w:firstLine="480" w:firstLineChars="200"/>
        <w:rPr>
          <w:rFonts w:cs="仿宋" w:asciiTheme="minorEastAsia" w:hAnsiTheme="minorEastAsia"/>
          <w:sz w:val="24"/>
        </w:rPr>
      </w:pPr>
      <w:r>
        <w:rPr>
          <w:rFonts w:hint="eastAsia" w:cs="仿宋" w:asciiTheme="minorEastAsia" w:hAnsiTheme="minorEastAsia"/>
          <w:sz w:val="24"/>
        </w:rPr>
        <w:t>信息科学与工程学院教学科研办公室</w:t>
      </w:r>
    </w:p>
    <w:p>
      <w:pPr>
        <w:spacing w:line="360" w:lineRule="auto"/>
        <w:ind w:firstLine="480" w:firstLineChars="200"/>
        <w:rPr>
          <w:rFonts w:cs="仿宋" w:asciiTheme="minorEastAsia" w:hAnsiTheme="minorEastAsia"/>
          <w:sz w:val="24"/>
        </w:rPr>
      </w:pPr>
      <w:r>
        <w:rPr>
          <w:rFonts w:hint="eastAsia" w:cs="仿宋" w:asciiTheme="minorEastAsia" w:hAnsiTheme="minorEastAsia"/>
          <w:sz w:val="24"/>
        </w:rPr>
        <w:t>201</w:t>
      </w:r>
      <w:r>
        <w:rPr>
          <w:rFonts w:hint="eastAsia" w:cs="仿宋" w:asciiTheme="minorEastAsia" w:hAnsiTheme="minorEastAsia"/>
          <w:sz w:val="24"/>
          <w:lang w:val="en-US" w:eastAsia="zh-CN"/>
        </w:rPr>
        <w:t>7</w:t>
      </w:r>
      <w:r>
        <w:rPr>
          <w:rFonts w:hint="eastAsia" w:cs="仿宋" w:asciiTheme="minorEastAsia" w:hAnsiTheme="minorEastAsia"/>
          <w:sz w:val="24"/>
        </w:rPr>
        <w:t>年</w:t>
      </w:r>
      <w:r>
        <w:rPr>
          <w:rFonts w:hint="eastAsia" w:cs="仿宋" w:asciiTheme="minorEastAsia" w:hAnsiTheme="minorEastAsia"/>
          <w:sz w:val="24"/>
          <w:lang w:val="en-US" w:eastAsia="zh-CN"/>
        </w:rPr>
        <w:t>3</w:t>
      </w:r>
      <w:r>
        <w:rPr>
          <w:rFonts w:hint="eastAsia" w:cs="仿宋" w:asciiTheme="minorEastAsia" w:hAnsiTheme="minorEastAsia"/>
          <w:sz w:val="24"/>
        </w:rPr>
        <w:t>月</w:t>
      </w:r>
      <w:r>
        <w:rPr>
          <w:rFonts w:hint="eastAsia" w:cs="仿宋" w:asciiTheme="minorEastAsia" w:hAnsiTheme="minorEastAsia"/>
          <w:sz w:val="24"/>
          <w:lang w:val="en-US" w:eastAsia="zh-CN"/>
        </w:rPr>
        <w:t>8</w:t>
      </w:r>
      <w:r>
        <w:rPr>
          <w:rFonts w:hint="eastAsia" w:cs="仿宋" w:asciiTheme="minorEastAsia" w:hAnsiTheme="minorEastAsia"/>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12B396"/>
    <w:multiLevelType w:val="singleLevel"/>
    <w:tmpl w:val="5812B39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E00FC"/>
    <w:rsid w:val="0000275E"/>
    <w:rsid w:val="00057AA8"/>
    <w:rsid w:val="00104973"/>
    <w:rsid w:val="001637F3"/>
    <w:rsid w:val="0024708D"/>
    <w:rsid w:val="00260421"/>
    <w:rsid w:val="003F71FB"/>
    <w:rsid w:val="00454DBF"/>
    <w:rsid w:val="00482CFA"/>
    <w:rsid w:val="0048439B"/>
    <w:rsid w:val="004F0C52"/>
    <w:rsid w:val="00627D4A"/>
    <w:rsid w:val="007347B7"/>
    <w:rsid w:val="00806BA6"/>
    <w:rsid w:val="009E54F2"/>
    <w:rsid w:val="00A95678"/>
    <w:rsid w:val="00B22D4E"/>
    <w:rsid w:val="00BC4426"/>
    <w:rsid w:val="00BC5D45"/>
    <w:rsid w:val="00CB5CA9"/>
    <w:rsid w:val="00D20E38"/>
    <w:rsid w:val="00DA0098"/>
    <w:rsid w:val="00EC0542"/>
    <w:rsid w:val="00F705F6"/>
    <w:rsid w:val="00F921B8"/>
    <w:rsid w:val="00FE00FC"/>
    <w:rsid w:val="0E933CE1"/>
    <w:rsid w:val="12F9042F"/>
    <w:rsid w:val="257B0281"/>
    <w:rsid w:val="35E767F1"/>
    <w:rsid w:val="3FBA7DAF"/>
    <w:rsid w:val="48352CF9"/>
    <w:rsid w:val="527866A6"/>
    <w:rsid w:val="63101021"/>
    <w:rsid w:val="674D307D"/>
    <w:rsid w:val="6C7D1700"/>
    <w:rsid w:val="77265A00"/>
    <w:rsid w:val="7DD46975"/>
    <w:rsid w:val="7E0B6348"/>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customStyle="1" w:styleId="7">
    <w:name w:val="页眉 Char"/>
    <w:basedOn w:val="5"/>
    <w:link w:val="3"/>
    <w:qFormat/>
    <w:uiPriority w:val="0"/>
    <w:rPr>
      <w:rFonts w:asciiTheme="minorHAnsi" w:hAnsiTheme="minorHAnsi" w:eastAsiaTheme="minorEastAsia" w:cstheme="minorBidi"/>
      <w:kern w:val="2"/>
      <w:sz w:val="18"/>
      <w:szCs w:val="18"/>
    </w:rPr>
  </w:style>
  <w:style w:type="character" w:customStyle="1" w:styleId="8">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 </Company>
  <Pages>3</Pages>
  <Words>255</Words>
  <Characters>1457</Characters>
  <Lines>12</Lines>
  <Paragraphs>3</Paragraphs>
  <ScaleCrop>false</ScaleCrop>
  <LinksUpToDate>false</LinksUpToDate>
  <CharactersWithSpaces>1709</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Qq</dc:creator>
  <cp:lastModifiedBy>lenovo</cp:lastModifiedBy>
  <cp:lastPrinted>2017-03-08T02:29:09Z</cp:lastPrinted>
  <dcterms:modified xsi:type="dcterms:W3CDTF">2017-03-08T02:29:11Z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